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6A64" w:rsidRDefault="000B77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Praktyk</w:t>
      </w:r>
    </w:p>
    <w:p w14:paraId="00000002" w14:textId="27EAEAD8" w:rsidR="00096A64" w:rsidRDefault="006F3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0B773A">
        <w:rPr>
          <w:rFonts w:ascii="Times New Roman" w:eastAsia="Times New Roman" w:hAnsi="Times New Roman" w:cs="Times New Roman"/>
          <w:b/>
          <w:sz w:val="28"/>
          <w:szCs w:val="28"/>
        </w:rPr>
        <w:t>a kierunku Kosmetologia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studia 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stopnia</w:t>
      </w:r>
    </w:p>
    <w:p w14:paraId="00000003" w14:textId="77777777" w:rsidR="00096A64" w:rsidRDefault="00096A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5520E54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Studenci kierunku Kosmetologia Uczelni Medycznej im. Marii Skłodowskiej Curie są zobowiązani do odbycia w trakcie studiów praktyki zawodowej w łącznym wymiarze określonym w Ustawie z dnia z dnia 20 lipca 2018 r. Prawo o szkolnictwie wyższym i nauce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2018 poz. 1668) na studiach o profilu praktycznym praktyki dla studiów </w:t>
      </w:r>
      <w:r w:rsidRPr="009F6F9B">
        <w:rPr>
          <w:rFonts w:ascii="Times New Roman" w:eastAsia="Times New Roman" w:hAnsi="Times New Roman" w:cs="Times New Roman"/>
          <w:sz w:val="24"/>
          <w:szCs w:val="24"/>
        </w:rPr>
        <w:t>I stopnia powinny trwać łącznie</w:t>
      </w:r>
      <w:r w:rsidR="009F6F9B" w:rsidRPr="009F6F9B">
        <w:rPr>
          <w:rFonts w:ascii="Times New Roman" w:eastAsia="Times New Roman" w:hAnsi="Times New Roman" w:cs="Times New Roman"/>
          <w:sz w:val="24"/>
          <w:szCs w:val="24"/>
        </w:rPr>
        <w:t xml:space="preserve"> 480 godzin (II semestr - 240</w:t>
      </w:r>
      <w:r w:rsidRPr="009F6F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F9B" w:rsidRPr="009F6F9B">
        <w:rPr>
          <w:rFonts w:ascii="Times New Roman" w:eastAsia="Times New Roman" w:hAnsi="Times New Roman" w:cs="Times New Roman"/>
          <w:sz w:val="24"/>
          <w:szCs w:val="24"/>
        </w:rPr>
        <w:t xml:space="preserve"> IV semestr - 240)</w:t>
      </w:r>
      <w:r w:rsidRPr="009F6F9B">
        <w:rPr>
          <w:rFonts w:ascii="Times New Roman" w:eastAsia="Times New Roman" w:hAnsi="Times New Roman" w:cs="Times New Roman"/>
          <w:sz w:val="24"/>
          <w:szCs w:val="24"/>
        </w:rPr>
        <w:t xml:space="preserve"> natomiast dla studiów II stopnia </w:t>
      </w:r>
      <w:r w:rsidR="009F6F9B" w:rsidRPr="009F6F9B">
        <w:rPr>
          <w:rFonts w:ascii="Times New Roman" w:eastAsia="Times New Roman" w:hAnsi="Times New Roman" w:cs="Times New Roman"/>
          <w:sz w:val="24"/>
          <w:szCs w:val="24"/>
        </w:rPr>
        <w:t xml:space="preserve"> - 360 godzin (II semestr – 120, IV semestr – 240).</w:t>
      </w:r>
    </w:p>
    <w:p w14:paraId="00000005" w14:textId="355A8B14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Praktyka może odbywać się w pozauczelnianych jednostkach gospodarczych jeśli ich działalność obejmuje kosmetologię, chemi</w:t>
      </w:r>
      <w:r w:rsidR="0064692B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kosmetyków i pokrewne kosmetologii obszary, w innych szkołach wyższych i instytutach naukowych oraz w gabinetach </w:t>
      </w:r>
      <w:r w:rsidR="00A5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laboratoriach Uczelni Medycznej im. Marii Skłodowskiej-Curie, a także w ramach realizacji prac własnych, prac zleconych i innych zadań Uczelni. </w:t>
      </w:r>
    </w:p>
    <w:p w14:paraId="00000006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Praktyki odbywają się na podstawie indywidualnego lub zbiorowego porozumienia zawartej z jednostką przyjmującą studenta na praktykę.</w:t>
      </w:r>
    </w:p>
    <w:p w14:paraId="00000007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Miejsca i programy odbywania praktyk zatwierdza opiekun praktyk wyznaczony przez Rektora spośród nauczycieli akademickich zatrudnionych w Uczelni.</w:t>
      </w:r>
    </w:p>
    <w:p w14:paraId="00000008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Zgłoszenie praktyki zawierające program praktyki musi zostać złożone przez studenta w dziekanacie przed planowanym terminem rozpoczęcia praktyki.</w:t>
      </w:r>
    </w:p>
    <w:p w14:paraId="00000009" w14:textId="0BBDA156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 praktyk zalicza praktyki na podstawie: dzienniczka praktyk</w:t>
      </w:r>
      <w:r w:rsidR="00422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programu praktyk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zaświadczenia  o odbyciu praktyki wystawionego przez zakład pracy.</w:t>
      </w:r>
    </w:p>
    <w:p w14:paraId="0000000A" w14:textId="4557592E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Dzienniczek</w:t>
      </w:r>
      <w:r w:rsidR="00422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praktyk, program praktyk i </w:t>
      </w:r>
      <w:r w:rsidR="004221DA" w:rsidRPr="004221DA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</w:t>
      </w:r>
      <w:r w:rsidR="004221D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21DA" w:rsidRPr="00422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 odbyciu praktyki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pkt. 6 muszą być złożone przez studenta nie później niż w dwa miesiące po zakończeniu praktyk.</w:t>
      </w:r>
    </w:p>
    <w:p w14:paraId="0000000B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ma prawo wyboru miejsca odbywania praktyki w zakresie oferty przedstawianej przez Uczelnię. </w:t>
      </w:r>
    </w:p>
    <w:p w14:paraId="0000000C" w14:textId="3FC8BD4F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może zaproponować miejsce odbywania praktyki inne niż znajdujące się </w:t>
      </w:r>
      <w:r w:rsidR="00A5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ofercie Uczelni.  Po przedstawieniu propozycji programu praktykę zatwierdza uczelniany kierownik praktyk.</w:t>
      </w:r>
    </w:p>
    <w:p w14:paraId="0000000D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 może, na podstawie opinii uczelnianego kierownika praktyk, wyrazić zgodę na zaliczenie jako praktyki pracy wykonywanej przez studenta.</w:t>
      </w:r>
    </w:p>
    <w:p w14:paraId="0000000E" w14:textId="77777777" w:rsidR="00096A64" w:rsidRDefault="000B7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trwania praktyk studenci są ubezpieczeni.</w:t>
      </w:r>
    </w:p>
    <w:sectPr w:rsidR="00096A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2A99"/>
    <w:multiLevelType w:val="multilevel"/>
    <w:tmpl w:val="C4EAE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64"/>
    <w:rsid w:val="00096A64"/>
    <w:rsid w:val="000B773A"/>
    <w:rsid w:val="00167865"/>
    <w:rsid w:val="004221DA"/>
    <w:rsid w:val="005C159F"/>
    <w:rsid w:val="0064692B"/>
    <w:rsid w:val="006F3E38"/>
    <w:rsid w:val="007769F0"/>
    <w:rsid w:val="009F6F9B"/>
    <w:rsid w:val="00A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215"/>
  <w15:docId w15:val="{1F179460-59CF-4710-B6C0-CE5C46B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FA3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3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14"/>
  </w:style>
  <w:style w:type="paragraph" w:styleId="Stopka">
    <w:name w:val="footer"/>
    <w:basedOn w:val="Normalny"/>
    <w:link w:val="StopkaZnak"/>
    <w:uiPriority w:val="99"/>
    <w:semiHidden/>
    <w:unhideWhenUsed/>
    <w:rsid w:val="00F3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D14"/>
  </w:style>
  <w:style w:type="character" w:styleId="Odwoaniedokomentarza">
    <w:name w:val="annotation reference"/>
    <w:uiPriority w:val="99"/>
    <w:semiHidden/>
    <w:unhideWhenUsed/>
    <w:rsid w:val="0071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7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9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79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9A9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D55C2"/>
  </w:style>
  <w:style w:type="character" w:styleId="Uwydatnienie">
    <w:name w:val="Emphasis"/>
    <w:uiPriority w:val="20"/>
    <w:qFormat/>
    <w:rsid w:val="00CD55C2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weOSGrNTpQvYC0RX6s96a87ww==">AMUW2mWSfSNXOnPf+YmsJFRczES7YzsY9FfdNr2BzbhKuL2V7esSEfXTqg0AhHWAem2ge3pAG7sEvvCfo8oC/telkXBM2rhPkscfMBQtShIy8Ifkvul5p1ufPGhifktTl7lVjcRPTG3t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Anna_Ratz-Łyko</dc:creator>
  <cp:lastModifiedBy>Barbara Kurpeta</cp:lastModifiedBy>
  <cp:revision>6</cp:revision>
  <cp:lastPrinted>2022-02-27T13:21:00Z</cp:lastPrinted>
  <dcterms:created xsi:type="dcterms:W3CDTF">2022-03-15T12:43:00Z</dcterms:created>
  <dcterms:modified xsi:type="dcterms:W3CDTF">2022-03-15T12:59:00Z</dcterms:modified>
</cp:coreProperties>
</file>